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D6" w:rsidRPr="003B7B89" w:rsidRDefault="00634112" w:rsidP="00B518D6">
      <w:pPr>
        <w:rPr>
          <w:b/>
          <w:color w:val="262626"/>
          <w:sz w:val="32"/>
          <w:szCs w:val="32"/>
        </w:rPr>
      </w:pPr>
      <w:bookmarkStart w:id="0" w:name="_GoBack"/>
      <w:bookmarkEnd w:id="0"/>
      <w:r>
        <w:rPr>
          <w:b/>
          <w:noProof/>
          <w:color w:val="262626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5385" cy="1800225"/>
            <wp:effectExtent l="0" t="0" r="5715" b="9525"/>
            <wp:wrapTight wrapText="bothSides">
              <wp:wrapPolygon edited="0">
                <wp:start x="0" y="0"/>
                <wp:lineTo x="0" y="21486"/>
                <wp:lineTo x="21355" y="21486"/>
                <wp:lineTo x="2135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70">
        <w:rPr>
          <w:b/>
          <w:color w:val="262626"/>
          <w:sz w:val="32"/>
          <w:szCs w:val="32"/>
        </w:rPr>
        <w:t>International C</w:t>
      </w:r>
      <w:r w:rsidR="003B7B89" w:rsidRPr="003B7B89">
        <w:rPr>
          <w:b/>
          <w:color w:val="262626"/>
          <w:sz w:val="32"/>
          <w:szCs w:val="32"/>
        </w:rPr>
        <w:t>onflict Resolution D</w:t>
      </w:r>
      <w:r w:rsidR="00B518D6" w:rsidRPr="003B7B89">
        <w:rPr>
          <w:b/>
          <w:color w:val="262626"/>
          <w:sz w:val="32"/>
          <w:szCs w:val="32"/>
        </w:rPr>
        <w:t>ay</w:t>
      </w:r>
      <w:r>
        <w:rPr>
          <w:b/>
          <w:color w:val="262626"/>
          <w:sz w:val="32"/>
          <w:szCs w:val="32"/>
        </w:rPr>
        <w:t xml:space="preserve"> October 17, 2019</w:t>
      </w:r>
    </w:p>
    <w:p w:rsidR="00B518D6" w:rsidRDefault="00B518D6" w:rsidP="00C51005">
      <w:pPr>
        <w:rPr>
          <w:color w:val="262626"/>
          <w:sz w:val="24"/>
          <w:szCs w:val="24"/>
        </w:rPr>
      </w:pPr>
    </w:p>
    <w:p w:rsidR="00E02553" w:rsidRPr="00B518D6" w:rsidRDefault="00E02553" w:rsidP="00C51005">
      <w:pPr>
        <w:rPr>
          <w:color w:val="262626"/>
          <w:sz w:val="24"/>
          <w:szCs w:val="24"/>
        </w:rPr>
      </w:pPr>
      <w:r w:rsidRPr="00B518D6">
        <w:rPr>
          <w:color w:val="262626"/>
          <w:sz w:val="24"/>
          <w:szCs w:val="24"/>
        </w:rPr>
        <w:t>Planning is well under way for the Alberta celebration of International Confl</w:t>
      </w:r>
      <w:r w:rsidR="00634112">
        <w:rPr>
          <w:color w:val="262626"/>
          <w:sz w:val="24"/>
          <w:szCs w:val="24"/>
        </w:rPr>
        <w:t>ict Resolution Day on October 17th, 2019</w:t>
      </w:r>
      <w:r w:rsidRPr="00B518D6">
        <w:rPr>
          <w:color w:val="262626"/>
          <w:sz w:val="24"/>
          <w:szCs w:val="24"/>
        </w:rPr>
        <w:t>.  We are asking all conflict resolution professionals who support dispute resolution practices in our province to host an event to mark the day.</w:t>
      </w:r>
    </w:p>
    <w:p w:rsidR="00E02553" w:rsidRPr="003B7B89" w:rsidRDefault="00E02553" w:rsidP="00E02553">
      <w:pPr>
        <w:rPr>
          <w:color w:val="000000"/>
          <w:sz w:val="24"/>
          <w:szCs w:val="24"/>
          <w:lang w:val="en-CA"/>
        </w:rPr>
      </w:pPr>
    </w:p>
    <w:p w:rsidR="00634112" w:rsidRPr="00143641" w:rsidRDefault="00E02553" w:rsidP="00E02553">
      <w:pPr>
        <w:rPr>
          <w:color w:val="000000"/>
          <w:sz w:val="24"/>
          <w:szCs w:val="24"/>
          <w:lang w:val="en-CA"/>
        </w:rPr>
      </w:pPr>
      <w:r>
        <w:rPr>
          <w:color w:val="000000"/>
          <w:sz w:val="24"/>
          <w:szCs w:val="24"/>
          <w:lang w:val="en-CA"/>
        </w:rPr>
        <w:t>You will find details about how to host an event and additional ideas on our website:</w:t>
      </w:r>
      <w:r w:rsidR="00634112" w:rsidRPr="00634112">
        <w:t xml:space="preserve"> </w:t>
      </w:r>
      <w:hyperlink r:id="rId7" w:history="1">
        <w:r w:rsidR="00143641" w:rsidRPr="00F1109C">
          <w:rPr>
            <w:rStyle w:val="Hyperlink"/>
            <w:sz w:val="24"/>
            <w:szCs w:val="24"/>
            <w:lang w:val="en-CA"/>
          </w:rPr>
          <w:t>http://www.conflictresolutionday.ca/2019.html</w:t>
        </w:r>
      </w:hyperlink>
      <w:r w:rsidR="00143641">
        <w:rPr>
          <w:color w:val="000000"/>
          <w:sz w:val="24"/>
          <w:szCs w:val="24"/>
          <w:lang w:val="en-CA"/>
        </w:rPr>
        <w:t xml:space="preserve">. </w:t>
      </w:r>
      <w:r>
        <w:rPr>
          <w:color w:val="000000"/>
          <w:sz w:val="24"/>
          <w:szCs w:val="24"/>
          <w:lang w:val="en-CA"/>
        </w:rPr>
        <w:t xml:space="preserve"> If you choose to host an event, please let us know so that we can promote your event on our website. </w:t>
      </w:r>
      <w:r>
        <w:rPr>
          <w:color w:val="1F497D"/>
          <w:sz w:val="24"/>
          <w:szCs w:val="24"/>
          <w:lang w:val="en-CA"/>
        </w:rPr>
        <w:t> </w:t>
      </w:r>
      <w:r>
        <w:rPr>
          <w:color w:val="000000"/>
          <w:sz w:val="24"/>
          <w:szCs w:val="24"/>
          <w:lang w:val="en-CA"/>
        </w:rPr>
        <w:t xml:space="preserve">Please provide your event details at </w:t>
      </w:r>
      <w:hyperlink r:id="rId8" w:tgtFrame="_blank" w:history="1">
        <w:r>
          <w:rPr>
            <w:rStyle w:val="Hyperlink"/>
            <w:sz w:val="24"/>
            <w:szCs w:val="24"/>
            <w:lang w:val="en-CA"/>
          </w:rPr>
          <w:t>http://www.conflictresolutionday.ca/events.html</w:t>
        </w:r>
      </w:hyperlink>
      <w:r w:rsidR="00314749">
        <w:rPr>
          <w:rStyle w:val="Hyperlink"/>
          <w:sz w:val="24"/>
          <w:szCs w:val="24"/>
          <w:u w:val="none"/>
          <w:lang w:val="en-CA"/>
        </w:rPr>
        <w:t xml:space="preserve">. </w:t>
      </w:r>
      <w:r w:rsidR="00314749" w:rsidRPr="00314749">
        <w:rPr>
          <w:rStyle w:val="Hyperlink"/>
          <w:color w:val="auto"/>
          <w:sz w:val="24"/>
          <w:szCs w:val="24"/>
          <w:u w:val="none"/>
          <w:lang w:val="en-CA"/>
        </w:rPr>
        <w:t>We’ve attached a promotional poster.</w:t>
      </w:r>
    </w:p>
    <w:p w:rsidR="003B7B89" w:rsidRDefault="00634112" w:rsidP="00C51005">
      <w:pPr>
        <w:rPr>
          <w:b/>
          <w:bCs/>
          <w:color w:val="404040"/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37256" wp14:editId="12E634DF">
                <wp:simplePos x="0" y="0"/>
                <wp:positionH relativeFrom="column">
                  <wp:posOffset>-285750</wp:posOffset>
                </wp:positionH>
                <wp:positionV relativeFrom="paragraph">
                  <wp:posOffset>186055</wp:posOffset>
                </wp:positionV>
                <wp:extent cx="647700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31C494" id="Straight Connector 8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5pt,14.65pt" to="487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" strokecolor="#4472c4" strokeweight="1.5pt">
                <v:stroke joinstyle="miter"/>
              </v:line>
            </w:pict>
          </mc:Fallback>
        </mc:AlternateContent>
      </w:r>
    </w:p>
    <w:p w:rsidR="00634112" w:rsidRPr="00A456FA" w:rsidRDefault="00634112" w:rsidP="00C51005">
      <w:pPr>
        <w:rPr>
          <w:b/>
          <w:bCs/>
          <w:color w:val="404040"/>
          <w:sz w:val="24"/>
          <w:szCs w:val="24"/>
        </w:rPr>
      </w:pPr>
    </w:p>
    <w:p w:rsidR="00C51005" w:rsidRPr="003B7B89" w:rsidRDefault="00353E02" w:rsidP="00C510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Register Now for the </w:t>
      </w:r>
      <w:r w:rsidR="00C51005" w:rsidRPr="003B7B89">
        <w:rPr>
          <w:b/>
          <w:bCs/>
          <w:sz w:val="32"/>
          <w:szCs w:val="32"/>
        </w:rPr>
        <w:t>Train-the Trainer</w:t>
      </w:r>
      <w:r w:rsidR="00634112">
        <w:rPr>
          <w:b/>
          <w:bCs/>
          <w:sz w:val="32"/>
          <w:szCs w:val="32"/>
        </w:rPr>
        <w:t xml:space="preserve"> September 19, 2019</w:t>
      </w:r>
      <w:r w:rsidR="005B1416">
        <w:rPr>
          <w:b/>
          <w:bCs/>
          <w:sz w:val="32"/>
          <w:szCs w:val="32"/>
        </w:rPr>
        <w:t>, or October 3, 2019</w:t>
      </w:r>
    </w:p>
    <w:p w:rsidR="00C51005" w:rsidRDefault="00C51005" w:rsidP="00C51005">
      <w:pPr>
        <w:rPr>
          <w:sz w:val="28"/>
          <w:szCs w:val="28"/>
        </w:rPr>
      </w:pPr>
    </w:p>
    <w:p w:rsidR="00B518D6" w:rsidRDefault="00FB0A00" w:rsidP="00C51005">
      <w:pPr>
        <w:rPr>
          <w:sz w:val="24"/>
          <w:szCs w:val="24"/>
        </w:rPr>
      </w:pPr>
      <w:r w:rsidRPr="00B518D6">
        <w:rPr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240915" cy="1111885"/>
            <wp:effectExtent l="0" t="0" r="6985" b="0"/>
            <wp:wrapSquare wrapText="bothSides"/>
            <wp:docPr id="5" name="irc_mi" descr="Image result for Train the Tra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rain the Train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553" w:rsidRPr="00DA54D9">
        <w:rPr>
          <w:bCs/>
          <w:sz w:val="24"/>
          <w:szCs w:val="24"/>
        </w:rPr>
        <w:t>Learn how to facilitate this year’s Conflict Resoluti</w:t>
      </w:r>
      <w:r w:rsidR="00634112">
        <w:rPr>
          <w:bCs/>
          <w:sz w:val="24"/>
          <w:szCs w:val="24"/>
        </w:rPr>
        <w:t xml:space="preserve">on Day workshop on the topic </w:t>
      </w:r>
      <w:r w:rsidR="007D0876">
        <w:rPr>
          <w:b/>
          <w:bCs/>
          <w:sz w:val="24"/>
          <w:szCs w:val="24"/>
        </w:rPr>
        <w:t>“De</w:t>
      </w:r>
      <w:r w:rsidR="00634112" w:rsidRPr="00634112">
        <w:rPr>
          <w:b/>
          <w:bCs/>
          <w:sz w:val="24"/>
          <w:szCs w:val="24"/>
        </w:rPr>
        <w:t>fusing Conflict at Work and at Home”</w:t>
      </w:r>
      <w:r w:rsidR="00634112">
        <w:rPr>
          <w:bCs/>
          <w:sz w:val="24"/>
          <w:szCs w:val="24"/>
        </w:rPr>
        <w:t xml:space="preserve"> </w:t>
      </w:r>
      <w:r w:rsidR="00DA54D9" w:rsidRPr="00DA54D9">
        <w:rPr>
          <w:rFonts w:asciiTheme="minorHAnsi" w:hAnsiTheme="minorHAnsi" w:cs="Arial"/>
          <w:sz w:val="24"/>
          <w:szCs w:val="24"/>
        </w:rPr>
        <w:t>Please contact</w:t>
      </w:r>
      <w:r w:rsidR="00DA54D9" w:rsidRPr="00DA54D9">
        <w:rPr>
          <w:sz w:val="24"/>
          <w:szCs w:val="24"/>
        </w:rPr>
        <w:t xml:space="preserve"> Tara at</w:t>
      </w:r>
      <w:r w:rsidR="00143641">
        <w:rPr>
          <w:sz w:val="24"/>
          <w:szCs w:val="24"/>
        </w:rPr>
        <w:t xml:space="preserve"> </w:t>
      </w:r>
      <w:hyperlink r:id="rId11" w:history="1">
        <w:r w:rsidR="00143641" w:rsidRPr="00F1109C">
          <w:rPr>
            <w:rStyle w:val="Hyperlink"/>
            <w:sz w:val="24"/>
            <w:szCs w:val="24"/>
          </w:rPr>
          <w:t>communitymediation@sccm.ca</w:t>
        </w:r>
      </w:hyperlink>
      <w:r w:rsidR="00143641">
        <w:rPr>
          <w:sz w:val="24"/>
          <w:szCs w:val="24"/>
        </w:rPr>
        <w:t xml:space="preserve"> </w:t>
      </w:r>
      <w:r w:rsidR="00DA54D9" w:rsidRPr="00DA54D9">
        <w:rPr>
          <w:sz w:val="24"/>
          <w:szCs w:val="24"/>
        </w:rPr>
        <w:t>for more information on how to register.</w:t>
      </w:r>
    </w:p>
    <w:p w:rsidR="00634112" w:rsidRPr="00DA54D9" w:rsidRDefault="00634112" w:rsidP="00C51005">
      <w:pPr>
        <w:rPr>
          <w:bCs/>
          <w:sz w:val="24"/>
          <w:szCs w:val="24"/>
        </w:rPr>
      </w:pPr>
    </w:p>
    <w:p w:rsidR="00FB0A00" w:rsidRDefault="00FB0A00" w:rsidP="00B518D6">
      <w:pPr>
        <w:rPr>
          <w:bCs/>
        </w:rPr>
      </w:pPr>
    </w:p>
    <w:p w:rsidR="00FB0A00" w:rsidRPr="00A456FA" w:rsidRDefault="00DF3472" w:rsidP="00B518D6">
      <w:pPr>
        <w:rPr>
          <w:b/>
          <w:bCs/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7F0F4" wp14:editId="67D36428">
                <wp:simplePos x="0" y="0"/>
                <wp:positionH relativeFrom="column">
                  <wp:posOffset>-342900</wp:posOffset>
                </wp:positionH>
                <wp:positionV relativeFrom="paragraph">
                  <wp:posOffset>50800</wp:posOffset>
                </wp:positionV>
                <wp:extent cx="64770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F1456C" id="Straight Connector 2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4pt" to="48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" strokecolor="#4472c4 [3208]" strokeweight="1.5pt">
                <v:stroke joinstyle="miter"/>
              </v:line>
            </w:pict>
          </mc:Fallback>
        </mc:AlternateContent>
      </w:r>
    </w:p>
    <w:p w:rsidR="003B7B89" w:rsidRDefault="00B518D6" w:rsidP="00B518D6">
      <w:pPr>
        <w:rPr>
          <w:b/>
          <w:bCs/>
          <w:sz w:val="32"/>
          <w:szCs w:val="32"/>
        </w:rPr>
      </w:pPr>
      <w:r w:rsidRPr="003B7B89">
        <w:rPr>
          <w:b/>
          <w:bCs/>
          <w:sz w:val="32"/>
          <w:szCs w:val="32"/>
        </w:rPr>
        <w:t>Week of Conflict Resolution Day activities October 1</w:t>
      </w:r>
      <w:r w:rsidR="00143641">
        <w:rPr>
          <w:b/>
          <w:bCs/>
          <w:sz w:val="32"/>
          <w:szCs w:val="32"/>
        </w:rPr>
        <w:t>4-18, 2019</w:t>
      </w:r>
    </w:p>
    <w:p w:rsidR="00FB0A00" w:rsidRPr="003B7B89" w:rsidRDefault="00FB0A00" w:rsidP="00B518D6">
      <w:pPr>
        <w:rPr>
          <w:b/>
          <w:bCs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141245</wp:posOffset>
            </wp:positionV>
            <wp:extent cx="1207770" cy="1207770"/>
            <wp:effectExtent l="0" t="0" r="0" b="0"/>
            <wp:wrapSquare wrapText="bothSides"/>
            <wp:docPr id="9" name="Picture 9" descr="Image result for activiti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ctivities ic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7B89" w:rsidRPr="00DA54D9" w:rsidRDefault="00353E02" w:rsidP="00DA54D9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DA54D9">
        <w:rPr>
          <w:bCs/>
          <w:sz w:val="24"/>
          <w:szCs w:val="24"/>
        </w:rPr>
        <w:t xml:space="preserve">Daily </w:t>
      </w:r>
      <w:proofErr w:type="spellStart"/>
      <w:r w:rsidR="003B7B89" w:rsidRPr="00DA54D9">
        <w:rPr>
          <w:bCs/>
          <w:sz w:val="24"/>
          <w:szCs w:val="24"/>
        </w:rPr>
        <w:t>TedTalks</w:t>
      </w:r>
      <w:proofErr w:type="spellEnd"/>
      <w:r w:rsidR="00FB0A00" w:rsidRPr="00DA54D9">
        <w:rPr>
          <w:bCs/>
          <w:sz w:val="24"/>
          <w:szCs w:val="24"/>
        </w:rPr>
        <w:t xml:space="preserve"> and</w:t>
      </w:r>
      <w:r w:rsidRPr="00DA54D9">
        <w:rPr>
          <w:bCs/>
          <w:sz w:val="24"/>
          <w:szCs w:val="24"/>
        </w:rPr>
        <w:t xml:space="preserve"> Web</w:t>
      </w:r>
      <w:r w:rsidR="003B7B89" w:rsidRPr="00DA54D9">
        <w:rPr>
          <w:bCs/>
          <w:sz w:val="24"/>
          <w:szCs w:val="24"/>
        </w:rPr>
        <w:t>inars</w:t>
      </w:r>
      <w:r w:rsidR="00143641">
        <w:rPr>
          <w:bCs/>
          <w:sz w:val="24"/>
          <w:szCs w:val="24"/>
        </w:rPr>
        <w:t xml:space="preserve"> Oct</w:t>
      </w:r>
      <w:r w:rsidR="005B1416">
        <w:rPr>
          <w:bCs/>
          <w:sz w:val="24"/>
          <w:szCs w:val="24"/>
        </w:rPr>
        <w:t>ober 14-18, 2019</w:t>
      </w:r>
    </w:p>
    <w:p w:rsidR="00FB0A00" w:rsidRPr="00DA54D9" w:rsidRDefault="00FB0A00" w:rsidP="00FB0A0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DA54D9">
        <w:rPr>
          <w:bCs/>
          <w:sz w:val="24"/>
          <w:szCs w:val="24"/>
        </w:rPr>
        <w:t xml:space="preserve">CBC </w:t>
      </w:r>
      <w:r w:rsidR="00A44EF8">
        <w:rPr>
          <w:bCs/>
          <w:sz w:val="24"/>
          <w:szCs w:val="24"/>
        </w:rPr>
        <w:t>Alberta at Noon “Conflict Resolution Drs. Are In”</w:t>
      </w:r>
      <w:r w:rsidR="00143641">
        <w:rPr>
          <w:bCs/>
          <w:sz w:val="24"/>
          <w:szCs w:val="24"/>
        </w:rPr>
        <w:t xml:space="preserve"> </w:t>
      </w:r>
    </w:p>
    <w:p w:rsidR="00353E02" w:rsidRPr="00DA54D9" w:rsidRDefault="00353E02" w:rsidP="00353E02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DA54D9">
        <w:rPr>
          <w:bCs/>
          <w:sz w:val="24"/>
          <w:szCs w:val="24"/>
        </w:rPr>
        <w:t>Info Fa</w:t>
      </w:r>
      <w:r w:rsidR="00143641">
        <w:rPr>
          <w:bCs/>
          <w:sz w:val="24"/>
          <w:szCs w:val="24"/>
        </w:rPr>
        <w:t>ir at Kingsway Garden Mall on</w:t>
      </w:r>
      <w:r w:rsidR="00FB0A00" w:rsidRPr="00DA54D9">
        <w:rPr>
          <w:bCs/>
          <w:sz w:val="24"/>
          <w:szCs w:val="24"/>
        </w:rPr>
        <w:t xml:space="preserve"> Oct</w:t>
      </w:r>
      <w:r w:rsidR="005B1416">
        <w:rPr>
          <w:bCs/>
          <w:sz w:val="24"/>
          <w:szCs w:val="24"/>
        </w:rPr>
        <w:t>ober</w:t>
      </w:r>
      <w:r w:rsidR="00143641">
        <w:rPr>
          <w:bCs/>
          <w:sz w:val="24"/>
          <w:szCs w:val="24"/>
        </w:rPr>
        <w:t xml:space="preserve"> 17</w:t>
      </w:r>
    </w:p>
    <w:p w:rsidR="00353E02" w:rsidRPr="00DA54D9" w:rsidRDefault="00143641" w:rsidP="00353E02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Diffusing Conflict</w:t>
      </w:r>
      <w:r w:rsidR="00FB0A00" w:rsidRPr="00DA54D9">
        <w:rPr>
          <w:bCs/>
          <w:sz w:val="24"/>
          <w:szCs w:val="24"/>
        </w:rPr>
        <w:t xml:space="preserve"> Presentation</w:t>
      </w:r>
      <w:r>
        <w:rPr>
          <w:bCs/>
          <w:sz w:val="24"/>
          <w:szCs w:val="24"/>
        </w:rPr>
        <w:t>s</w:t>
      </w:r>
      <w:r w:rsidR="00353E02" w:rsidRPr="00DA54D9">
        <w:rPr>
          <w:bCs/>
          <w:sz w:val="24"/>
          <w:szCs w:val="24"/>
        </w:rPr>
        <w:t xml:space="preserve"> </w:t>
      </w:r>
      <w:r w:rsidR="00A44EF8">
        <w:rPr>
          <w:bCs/>
          <w:sz w:val="24"/>
          <w:szCs w:val="24"/>
        </w:rPr>
        <w:t>around Province</w:t>
      </w:r>
      <w:r>
        <w:rPr>
          <w:bCs/>
          <w:sz w:val="24"/>
          <w:szCs w:val="24"/>
        </w:rPr>
        <w:t xml:space="preserve"> Oct. 17</w:t>
      </w:r>
    </w:p>
    <w:p w:rsidR="00FB0A00" w:rsidRPr="00DA54D9" w:rsidRDefault="00FB0A00" w:rsidP="00353E02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DA54D9">
        <w:rPr>
          <w:bCs/>
          <w:sz w:val="24"/>
          <w:szCs w:val="24"/>
        </w:rPr>
        <w:t>Bridge light</w:t>
      </w:r>
      <w:r w:rsidR="00143641">
        <w:rPr>
          <w:bCs/>
          <w:sz w:val="24"/>
          <w:szCs w:val="24"/>
        </w:rPr>
        <w:t>-up Calgary and Edmonton Oct. 17</w:t>
      </w:r>
    </w:p>
    <w:p w:rsidR="003B7B89" w:rsidRPr="00DA54D9" w:rsidRDefault="003B7B89" w:rsidP="00E02553">
      <w:pPr>
        <w:rPr>
          <w:color w:val="1F497D"/>
          <w:sz w:val="24"/>
          <w:szCs w:val="24"/>
          <w:lang w:val="en-CA"/>
        </w:rPr>
      </w:pPr>
    </w:p>
    <w:p w:rsidR="0086126B" w:rsidRPr="00DA54D9" w:rsidRDefault="0086126B" w:rsidP="00E02553">
      <w:pPr>
        <w:rPr>
          <w:rStyle w:val="Hyperlink"/>
          <w:sz w:val="24"/>
          <w:szCs w:val="24"/>
          <w:lang w:val="en-CA"/>
        </w:rPr>
      </w:pPr>
      <w:r w:rsidRPr="00DA54D9">
        <w:rPr>
          <w:bCs/>
          <w:sz w:val="24"/>
          <w:szCs w:val="24"/>
        </w:rPr>
        <w:t>For more information on these events and how to register, go to</w:t>
      </w:r>
      <w:r w:rsidR="00143641" w:rsidRPr="00634112">
        <w:t xml:space="preserve"> </w:t>
      </w:r>
      <w:hyperlink r:id="rId14" w:history="1">
        <w:r w:rsidR="00143641" w:rsidRPr="00F1109C">
          <w:rPr>
            <w:rStyle w:val="Hyperlink"/>
            <w:sz w:val="24"/>
            <w:szCs w:val="24"/>
            <w:lang w:val="en-CA"/>
          </w:rPr>
          <w:t>http://www.conflictresolutionday.ca/2019.html</w:t>
        </w:r>
      </w:hyperlink>
      <w:r w:rsidR="00143641">
        <w:rPr>
          <w:color w:val="000000"/>
          <w:sz w:val="24"/>
          <w:szCs w:val="24"/>
          <w:lang w:val="en-CA"/>
        </w:rPr>
        <w:t xml:space="preserve">. </w:t>
      </w:r>
    </w:p>
    <w:p w:rsidR="0086126B" w:rsidRPr="00DA54D9" w:rsidRDefault="0086126B" w:rsidP="00E02553">
      <w:pPr>
        <w:rPr>
          <w:bCs/>
          <w:sz w:val="24"/>
          <w:szCs w:val="24"/>
        </w:rPr>
      </w:pPr>
    </w:p>
    <w:p w:rsidR="00FB0A00" w:rsidRDefault="0086126B" w:rsidP="00E02553">
      <w:pPr>
        <w:rPr>
          <w:rStyle w:val="Hyperlink"/>
          <w:sz w:val="24"/>
          <w:szCs w:val="24"/>
          <w:u w:val="none"/>
          <w:lang w:val="en-CA"/>
        </w:rPr>
      </w:pPr>
      <w:r w:rsidRPr="00DA54D9">
        <w:rPr>
          <w:bCs/>
          <w:sz w:val="24"/>
          <w:szCs w:val="24"/>
        </w:rPr>
        <w:t xml:space="preserve"> Have an event you would like publicized</w:t>
      </w:r>
      <w:r w:rsidR="00543BCB" w:rsidRPr="00DA54D9">
        <w:rPr>
          <w:bCs/>
          <w:sz w:val="24"/>
          <w:szCs w:val="24"/>
        </w:rPr>
        <w:t>? G</w:t>
      </w:r>
      <w:r w:rsidRPr="00DA54D9">
        <w:rPr>
          <w:bCs/>
          <w:sz w:val="24"/>
          <w:szCs w:val="24"/>
        </w:rPr>
        <w:t xml:space="preserve">o to </w:t>
      </w:r>
      <w:hyperlink r:id="rId15" w:tgtFrame="_blank" w:history="1">
        <w:r w:rsidRPr="00DA54D9">
          <w:rPr>
            <w:rStyle w:val="Hyperlink"/>
            <w:sz w:val="24"/>
            <w:szCs w:val="24"/>
            <w:lang w:val="en-CA"/>
          </w:rPr>
          <w:t>http://www.conflictresolutionday.ca/events.html</w:t>
        </w:r>
      </w:hyperlink>
      <w:r w:rsidR="00543BCB" w:rsidRPr="00DA54D9">
        <w:rPr>
          <w:rStyle w:val="Hyperlink"/>
          <w:sz w:val="24"/>
          <w:szCs w:val="24"/>
          <w:u w:val="none"/>
          <w:lang w:val="en-CA"/>
        </w:rPr>
        <w:t>.</w:t>
      </w:r>
    </w:p>
    <w:p w:rsidR="00A456FA" w:rsidRPr="00DA54D9" w:rsidRDefault="00A456FA" w:rsidP="00E02553">
      <w:pPr>
        <w:rPr>
          <w:bCs/>
          <w:sz w:val="24"/>
          <w:szCs w:val="24"/>
        </w:rPr>
      </w:pPr>
    </w:p>
    <w:p w:rsidR="0086126B" w:rsidRPr="00DA54D9" w:rsidRDefault="0086126B" w:rsidP="00E02553">
      <w:pPr>
        <w:rPr>
          <w:b/>
          <w:bCs/>
          <w:sz w:val="24"/>
          <w:szCs w:val="24"/>
        </w:rPr>
      </w:pPr>
      <w:r w:rsidRPr="00DA54D9">
        <w:rPr>
          <w:b/>
          <w:bCs/>
          <w:sz w:val="24"/>
          <w:szCs w:val="24"/>
        </w:rPr>
        <w:t>Brought to you by the Alberta Con</w:t>
      </w:r>
      <w:r w:rsidR="00DA54D9" w:rsidRPr="00DA54D9">
        <w:rPr>
          <w:b/>
          <w:bCs/>
          <w:sz w:val="24"/>
          <w:szCs w:val="24"/>
        </w:rPr>
        <w:t>flict Resolutio</w:t>
      </w:r>
      <w:r w:rsidR="00DA54D9">
        <w:rPr>
          <w:b/>
          <w:bCs/>
          <w:sz w:val="24"/>
          <w:szCs w:val="24"/>
        </w:rPr>
        <w:t>n Day Committee</w:t>
      </w:r>
    </w:p>
    <w:sectPr w:rsidR="0086126B" w:rsidRPr="00DA54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C6D"/>
    <w:multiLevelType w:val="hybridMultilevel"/>
    <w:tmpl w:val="2FBA6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E1505F"/>
    <w:multiLevelType w:val="hybridMultilevel"/>
    <w:tmpl w:val="24006CAA"/>
    <w:lvl w:ilvl="0" w:tplc="10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724D4802"/>
    <w:multiLevelType w:val="hybridMultilevel"/>
    <w:tmpl w:val="872E82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A5A0F"/>
    <w:multiLevelType w:val="hybridMultilevel"/>
    <w:tmpl w:val="8ED064D4"/>
    <w:lvl w:ilvl="0" w:tplc="10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05"/>
    <w:rsid w:val="000D0A60"/>
    <w:rsid w:val="00143641"/>
    <w:rsid w:val="00163370"/>
    <w:rsid w:val="001D4301"/>
    <w:rsid w:val="00314749"/>
    <w:rsid w:val="00353E02"/>
    <w:rsid w:val="00384E0B"/>
    <w:rsid w:val="003B7B89"/>
    <w:rsid w:val="003C117C"/>
    <w:rsid w:val="00543BCB"/>
    <w:rsid w:val="005B1416"/>
    <w:rsid w:val="00634112"/>
    <w:rsid w:val="006C1916"/>
    <w:rsid w:val="007D0876"/>
    <w:rsid w:val="0086126B"/>
    <w:rsid w:val="008B1E0F"/>
    <w:rsid w:val="00A10452"/>
    <w:rsid w:val="00A44EF8"/>
    <w:rsid w:val="00A456FA"/>
    <w:rsid w:val="00B518D6"/>
    <w:rsid w:val="00C51005"/>
    <w:rsid w:val="00CF6601"/>
    <w:rsid w:val="00DA54D9"/>
    <w:rsid w:val="00DD22F7"/>
    <w:rsid w:val="00DF3472"/>
    <w:rsid w:val="00E02553"/>
    <w:rsid w:val="00E57E29"/>
    <w:rsid w:val="00FB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00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5100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00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510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lictresolutionday.ca/events.html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://www.conflictresolutionday.ca/2019.html" TargetMode="External"/><Relationship Id="rId12" Type="http://schemas.openxmlformats.org/officeDocument/2006/relationships/hyperlink" Target="http://www.google.ca/url?sa=i&amp;rct=j&amp;q=&amp;esrc=s&amp;source=images&amp;cd=&amp;cad=rja&amp;uact=8&amp;ved=2ahUKEwiVtoHFxafdAhUoslQKHSVKBCUQjRx6BAgBEAU&amp;url=http://www.belgianpainsociety.org/activities/bps-other-events&amp;psig=AOvVaw1HHqWNDrYaiYtk4EEBFkgO&amp;ust=153636322186946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ommunitymediation@sccm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flictresolutionday.ca/events.html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cad=rja&amp;uact=8&amp;ved=2ahUKEwj_jJaGuafdAhUzO30KHc_VDD0QjRx6BAgBEAU&amp;url=https://allevents.in/dubai/train-the-trainer-public-workshop/1000047463530698&amp;psig=AOvVaw0D96uviiUR6Ns5vE0_oZo0&amp;ust=1536359909829972" TargetMode="External"/><Relationship Id="rId14" Type="http://schemas.openxmlformats.org/officeDocument/2006/relationships/hyperlink" Target="http://www.conflictresolutionday.ca/20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Paton</dc:creator>
  <cp:lastModifiedBy>EPSB</cp:lastModifiedBy>
  <cp:revision>2</cp:revision>
  <cp:lastPrinted>2019-09-11T20:51:00Z</cp:lastPrinted>
  <dcterms:created xsi:type="dcterms:W3CDTF">2019-09-11T20:51:00Z</dcterms:created>
  <dcterms:modified xsi:type="dcterms:W3CDTF">2019-09-11T20:51:00Z</dcterms:modified>
</cp:coreProperties>
</file>